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D46C5" w14:textId="18AFC43A" w:rsidR="004C0B7D" w:rsidRPr="00A746BE" w:rsidRDefault="004C0B7D" w:rsidP="004C0B7D">
      <w:pPr>
        <w:spacing w:after="0"/>
        <w:rPr>
          <w:rFonts w:ascii="Georgia" w:hAnsi="Georgia"/>
        </w:rPr>
      </w:pPr>
      <w:r w:rsidRPr="00A746BE">
        <w:rPr>
          <w:rFonts w:ascii="Segoe UI Emoji" w:hAnsi="Segoe UI Emoji" w:cs="Segoe UI Emoji"/>
        </w:rPr>
        <w:t>🧰</w:t>
      </w:r>
      <w:r w:rsidRPr="00A746BE">
        <w:rPr>
          <w:rFonts w:ascii="Georgia" w:hAnsi="Georgia"/>
        </w:rPr>
        <w:t xml:space="preserve"> </w:t>
      </w:r>
      <w:r w:rsidRPr="00C502F8">
        <w:rPr>
          <w:rFonts w:ascii="Georgia" w:hAnsi="Georgia"/>
          <w:b/>
          <w:bCs/>
          <w:sz w:val="32"/>
          <w:szCs w:val="32"/>
        </w:rPr>
        <w:t>Recovery Audit Tool</w:t>
      </w:r>
      <w:r w:rsidR="0061600C" w:rsidRPr="00C502F8">
        <w:rPr>
          <w:rFonts w:ascii="Georgia" w:hAnsi="Georgia"/>
          <w:b/>
          <w:bCs/>
          <w:sz w:val="32"/>
          <w:szCs w:val="32"/>
        </w:rPr>
        <w:t xml:space="preserve"> - Template</w:t>
      </w:r>
    </w:p>
    <w:p w14:paraId="4580D293" w14:textId="1A02D5BF" w:rsidR="004C0B7D" w:rsidRDefault="007E3067" w:rsidP="004C0B7D">
      <w:pPr>
        <w:spacing w:after="0"/>
        <w:ind w:firstLine="360"/>
        <w:rPr>
          <w:rFonts w:ascii="Segoe UI Historic" w:hAnsi="Segoe UI Historic" w:cs="Segoe UI Historic"/>
          <w:i/>
          <w:iCs/>
        </w:rPr>
      </w:pPr>
      <w:r w:rsidRPr="00C502F8">
        <w:rPr>
          <w:noProof/>
          <w:sz w:val="20"/>
          <w:szCs w:val="20"/>
        </w:rPr>
        <mc:AlternateContent>
          <mc:Choice Requires="wps">
            <w:drawing>
              <wp:anchor distT="91440" distB="91440" distL="114300" distR="114300" simplePos="0" relativeHeight="251658240" behindDoc="0" locked="0" layoutInCell="1" allowOverlap="1" wp14:anchorId="21C2D1C8" wp14:editId="3C6E4D33">
                <wp:simplePos x="0" y="0"/>
                <wp:positionH relativeFrom="margin">
                  <wp:align>left</wp:align>
                </wp:positionH>
                <wp:positionV relativeFrom="paragraph">
                  <wp:posOffset>392430</wp:posOffset>
                </wp:positionV>
                <wp:extent cx="5422900" cy="613410"/>
                <wp:effectExtent l="0" t="0" r="0" b="0"/>
                <wp:wrapTopAndBottom/>
                <wp:docPr id="1134535538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2900" cy="613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332563" w14:textId="090271ED" w:rsidR="004C0B7D" w:rsidRPr="00106078" w:rsidRDefault="004C0B7D" w:rsidP="007E3067">
                            <w:pPr>
                              <w:pBdr>
                                <w:top w:val="single" w:sz="24" w:space="0" w:color="4472C4" w:themeColor="accent1"/>
                                <w:bottom w:val="single" w:sz="24" w:space="8" w:color="4472C4" w:themeColor="accent1"/>
                              </w:pBd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bCs/>
                                <w:i/>
                                <w:iCs/>
                                <w:color w:val="4472C4" w:themeColor="accent1"/>
                                <w:sz w:val="20"/>
                                <w:szCs w:val="20"/>
                              </w:rPr>
                            </w:pPr>
                            <w:r w:rsidRPr="00106078">
                              <w:rPr>
                                <w:rFonts w:ascii="Segoe UI Historic" w:hAnsi="Segoe UI Historic" w:cs="Segoe UI Historic"/>
                                <w:sz w:val="20"/>
                                <w:szCs w:val="20"/>
                              </w:rPr>
                              <w:t>A Strategic Reflection Guide that supports structured decision-making alongside reflective analysis in post-crisis or stalled delivery contexts.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C2D1C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0.9pt;width:427pt;height:48.3pt;z-index:251658240;visibility:visible;mso-wrap-style:square;mso-width-percent:0;mso-height-percent:0;mso-wrap-distance-left:9pt;mso-wrap-distance-top:7.2pt;mso-wrap-distance-right:9pt;mso-wrap-distance-bottom:7.2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" filled="f" stroked="f">
                <v:textbox>
                  <w:txbxContent>
                    <w:p w14:paraId="4E332563" w14:textId="090271ED" w:rsidR="004C0B7D" w:rsidRPr="00106078" w:rsidRDefault="004C0B7D" w:rsidP="007E3067">
                      <w:pPr>
                        <w:pBdr>
                          <w:top w:val="single" w:sz="24" w:space="0" w:color="4472C4" w:themeColor="accent1"/>
                          <w:bottom w:val="single" w:sz="24" w:space="8" w:color="4472C4" w:themeColor="accent1"/>
                        </w:pBd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bCs/>
                          <w:i/>
                          <w:iCs/>
                          <w:color w:val="4472C4" w:themeColor="accent1"/>
                          <w:sz w:val="20"/>
                          <w:szCs w:val="20"/>
                        </w:rPr>
                      </w:pPr>
                      <w:r w:rsidRPr="00106078">
                        <w:rPr>
                          <w:rFonts w:ascii="Segoe UI Historic" w:hAnsi="Segoe UI Historic" w:cs="Segoe UI Historic"/>
                          <w:sz w:val="20"/>
                          <w:szCs w:val="20"/>
                        </w:rPr>
                        <w:t>A Strategic Reflection Guide that supports structured decision-making alongside reflective analysis in post-crisis or stalled delivery contexts.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C0B7D" w:rsidRPr="00C502F8">
        <w:rPr>
          <w:rFonts w:ascii="Segoe UI Historic" w:hAnsi="Segoe UI Historic" w:cs="Segoe UI Historic"/>
          <w:i/>
          <w:iCs/>
          <w:sz w:val="20"/>
          <w:szCs w:val="20"/>
        </w:rPr>
        <w:t>Diagnose before you design.  Reset with clarity</w:t>
      </w:r>
      <w:r w:rsidR="004C0B7D" w:rsidRPr="00350863">
        <w:rPr>
          <w:rFonts w:ascii="Segoe UI Historic" w:hAnsi="Segoe UI Historic" w:cs="Segoe UI Historic"/>
          <w:i/>
          <w:iCs/>
        </w:rPr>
        <w:t>.</w:t>
      </w:r>
    </w:p>
    <w:p w14:paraId="4BE9C25C" w14:textId="7AEBB01B" w:rsidR="004C0B7D" w:rsidRPr="00C502F8" w:rsidRDefault="004C0B7D" w:rsidP="004C0B7D">
      <w:pPr>
        <w:spacing w:after="0"/>
        <w:rPr>
          <w:rFonts w:ascii="Georgia" w:hAnsi="Georgia"/>
          <w:b/>
          <w:bCs/>
        </w:rPr>
      </w:pPr>
      <w:r w:rsidRPr="00BF6035">
        <w:rPr>
          <w:rFonts w:ascii="Georgia" w:hAnsi="Georgia"/>
          <w:b/>
          <w:bCs/>
          <w:sz w:val="20"/>
          <w:szCs w:val="20"/>
        </w:rPr>
        <w:t>Rating</w:t>
      </w:r>
      <w:r w:rsidRPr="00C502F8">
        <w:rPr>
          <w:rFonts w:ascii="Georgia" w:hAnsi="Georgia"/>
          <w:b/>
          <w:bCs/>
        </w:rPr>
        <w:t xml:space="preserve"> </w:t>
      </w:r>
      <w:r w:rsidRPr="00BF6035">
        <w:rPr>
          <w:rFonts w:ascii="Georgia" w:hAnsi="Georgia"/>
          <w:b/>
          <w:bCs/>
          <w:sz w:val="20"/>
          <w:szCs w:val="20"/>
        </w:rPr>
        <w:t>Scale</w:t>
      </w:r>
    </w:p>
    <w:p w14:paraId="61D23370" w14:textId="77777777" w:rsidR="004C0B7D" w:rsidRPr="00BF6035" w:rsidRDefault="004C0B7D" w:rsidP="004C0B7D">
      <w:pPr>
        <w:spacing w:after="0"/>
        <w:rPr>
          <w:rFonts w:ascii="Segoe UI Historic" w:hAnsi="Segoe UI Historic" w:cs="Segoe UI Historic"/>
          <w:sz w:val="16"/>
          <w:szCs w:val="16"/>
        </w:rPr>
      </w:pPr>
    </w:p>
    <w:p w14:paraId="580C3EBB" w14:textId="77777777" w:rsidR="004C0B7D" w:rsidRPr="00BF6035" w:rsidRDefault="004C0B7D" w:rsidP="004C0B7D">
      <w:pPr>
        <w:spacing w:after="0"/>
        <w:rPr>
          <w:rFonts w:ascii="Segoe UI Historic" w:hAnsi="Segoe UI Historic" w:cs="Segoe UI Historic"/>
          <w:sz w:val="16"/>
          <w:szCs w:val="16"/>
        </w:rPr>
      </w:pPr>
      <w:r w:rsidRPr="00BF6035">
        <w:rPr>
          <w:rFonts w:ascii="Segoe UI Historic" w:hAnsi="Segoe UI Historic" w:cs="Segoe UI Historic"/>
          <w:sz w:val="16"/>
          <w:szCs w:val="16"/>
        </w:rPr>
        <w:t>Utilize the prompts below to honestly reflect on your institution’s current position:</w:t>
      </w:r>
    </w:p>
    <w:p w14:paraId="68CF6D1D" w14:textId="77777777" w:rsidR="004C0B7D" w:rsidRPr="00BF6035" w:rsidRDefault="004C0B7D" w:rsidP="004C0B7D">
      <w:pPr>
        <w:spacing w:after="0"/>
        <w:rPr>
          <w:rFonts w:ascii="Segoe UI Historic" w:hAnsi="Segoe UI Historic" w:cs="Segoe UI Historic"/>
          <w:sz w:val="16"/>
          <w:szCs w:val="16"/>
        </w:rPr>
      </w:pPr>
    </w:p>
    <w:p w14:paraId="7899E1ED" w14:textId="77777777" w:rsidR="004C0B7D" w:rsidRPr="00BF6035" w:rsidRDefault="004C0B7D" w:rsidP="004C0B7D">
      <w:pPr>
        <w:pStyle w:val="ListParagraph"/>
        <w:numPr>
          <w:ilvl w:val="0"/>
          <w:numId w:val="2"/>
        </w:numPr>
        <w:spacing w:after="0"/>
        <w:rPr>
          <w:rFonts w:ascii="Segoe UI Historic" w:hAnsi="Segoe UI Historic" w:cs="Segoe UI Historic"/>
          <w:sz w:val="16"/>
          <w:szCs w:val="16"/>
        </w:rPr>
      </w:pPr>
      <w:r w:rsidRPr="00BF6035">
        <w:rPr>
          <w:rFonts w:ascii="Segoe UI Historic" w:hAnsi="Segoe UI Historic" w:cs="Segoe UI Historic"/>
          <w:sz w:val="16"/>
          <w:szCs w:val="16"/>
        </w:rPr>
        <w:t>Low = significant gaps, lack of clarity, or inactive effort</w:t>
      </w:r>
    </w:p>
    <w:p w14:paraId="427D2C9F" w14:textId="77777777" w:rsidR="004C0B7D" w:rsidRPr="00BF6035" w:rsidRDefault="004C0B7D" w:rsidP="004C0B7D">
      <w:pPr>
        <w:pStyle w:val="ListParagraph"/>
        <w:numPr>
          <w:ilvl w:val="0"/>
          <w:numId w:val="2"/>
        </w:numPr>
        <w:spacing w:after="0"/>
        <w:rPr>
          <w:rFonts w:ascii="Segoe UI Historic" w:hAnsi="Segoe UI Historic" w:cs="Segoe UI Historic"/>
          <w:sz w:val="16"/>
          <w:szCs w:val="16"/>
        </w:rPr>
      </w:pPr>
      <w:r w:rsidRPr="00BF6035">
        <w:rPr>
          <w:rFonts w:ascii="Segoe UI Historic" w:hAnsi="Segoe UI Historic" w:cs="Segoe UI Historic"/>
          <w:sz w:val="16"/>
          <w:szCs w:val="16"/>
        </w:rPr>
        <w:t>Medium = some structure or momentum, but patchy, inconsistent or incomplete</w:t>
      </w:r>
    </w:p>
    <w:p w14:paraId="57259C6A" w14:textId="77777777" w:rsidR="004C0B7D" w:rsidRPr="00BF6035" w:rsidRDefault="004C0B7D" w:rsidP="004C0B7D">
      <w:pPr>
        <w:pStyle w:val="ListParagraph"/>
        <w:numPr>
          <w:ilvl w:val="0"/>
          <w:numId w:val="2"/>
        </w:numPr>
        <w:spacing w:after="0"/>
        <w:rPr>
          <w:rFonts w:ascii="Segoe UI Historic" w:hAnsi="Segoe UI Historic" w:cs="Segoe UI Historic"/>
          <w:sz w:val="16"/>
          <w:szCs w:val="16"/>
        </w:rPr>
      </w:pPr>
      <w:r w:rsidRPr="00BF6035">
        <w:rPr>
          <w:rFonts w:ascii="Segoe UI Historic" w:hAnsi="Segoe UI Historic" w:cs="Segoe UI Historic"/>
          <w:sz w:val="16"/>
          <w:szCs w:val="16"/>
        </w:rPr>
        <w:t>High = strong clarity, active effort, and visible traction in this area.</w:t>
      </w:r>
    </w:p>
    <w:p w14:paraId="58EE6161" w14:textId="77777777" w:rsidR="004C0B7D" w:rsidRPr="00BF6035" w:rsidRDefault="004C0B7D" w:rsidP="004C0B7D">
      <w:pPr>
        <w:spacing w:after="0"/>
        <w:jc w:val="both"/>
        <w:rPr>
          <w:rFonts w:ascii="Georgia" w:hAnsi="Georgia" w:cs="Segoe UI Historic"/>
          <w:b/>
          <w:bCs/>
          <w:sz w:val="16"/>
          <w:szCs w:val="16"/>
        </w:rPr>
      </w:pPr>
    </w:p>
    <w:p w14:paraId="4C1A9C08" w14:textId="6643BC3C" w:rsidR="004C0B7D" w:rsidRPr="00BF6035" w:rsidRDefault="004C0B7D" w:rsidP="004C0B7D">
      <w:pPr>
        <w:spacing w:after="0"/>
        <w:jc w:val="both"/>
        <w:rPr>
          <w:rFonts w:ascii="Georgia" w:hAnsi="Georgia" w:cs="Segoe UI Historic"/>
          <w:b/>
          <w:bCs/>
          <w:sz w:val="20"/>
          <w:szCs w:val="20"/>
        </w:rPr>
      </w:pPr>
      <w:r w:rsidRPr="00BF6035">
        <w:rPr>
          <w:rFonts w:ascii="Georgia" w:hAnsi="Georgia" w:cs="Segoe UI Historic"/>
          <w:b/>
          <w:bCs/>
          <w:sz w:val="20"/>
          <w:szCs w:val="20"/>
        </w:rPr>
        <w:t>Audit Table</w:t>
      </w:r>
    </w:p>
    <w:p w14:paraId="7637D798" w14:textId="67ECB1CA" w:rsidR="00290AE1" w:rsidRPr="00DF1D9B" w:rsidRDefault="003236C1" w:rsidP="004C0B7D">
      <w:pPr>
        <w:spacing w:after="0"/>
        <w:jc w:val="both"/>
        <w:rPr>
          <w:rFonts w:ascii="Segoe UI Historic" w:hAnsi="Segoe UI Historic" w:cs="Segoe UI Historic"/>
          <w:sz w:val="16"/>
          <w:szCs w:val="16"/>
        </w:rPr>
      </w:pPr>
      <w:r>
        <w:rPr>
          <w:rFonts w:ascii="Segoe UI Historic" w:hAnsi="Segoe UI Historic" w:cs="Segoe UI Historic"/>
          <w:sz w:val="16"/>
          <w:szCs w:val="16"/>
        </w:rPr>
        <w:t>(</w:t>
      </w:r>
      <w:r w:rsidR="00290AE1" w:rsidRPr="00DF1D9B">
        <w:rPr>
          <w:rFonts w:ascii="Segoe UI Historic" w:hAnsi="Segoe UI Historic" w:cs="Segoe UI Historic"/>
          <w:sz w:val="16"/>
          <w:szCs w:val="16"/>
        </w:rPr>
        <w:t xml:space="preserve">Use this table to assess your current status and capture immediate priorities or insights. </w:t>
      </w:r>
      <w:proofErr w:type="gramStart"/>
      <w:r w:rsidR="00290AE1" w:rsidRPr="00DF1D9B">
        <w:rPr>
          <w:rFonts w:ascii="Segoe UI Historic" w:hAnsi="Segoe UI Historic" w:cs="Segoe UI Historic"/>
          <w:sz w:val="16"/>
          <w:szCs w:val="16"/>
        </w:rPr>
        <w:t>Use</w:t>
      </w:r>
      <w:proofErr w:type="gramEnd"/>
      <w:r w:rsidR="00290AE1" w:rsidRPr="00DF1D9B">
        <w:rPr>
          <w:rFonts w:ascii="Segoe UI Historic" w:hAnsi="Segoe UI Historic" w:cs="Segoe UI Historic"/>
          <w:sz w:val="16"/>
          <w:szCs w:val="16"/>
        </w:rPr>
        <w:t xml:space="preserve"> individually or with your team.</w:t>
      </w:r>
      <w:r>
        <w:rPr>
          <w:rFonts w:ascii="Segoe UI Historic" w:hAnsi="Segoe UI Historic" w:cs="Segoe UI Historic"/>
          <w:sz w:val="16"/>
          <w:szCs w:val="16"/>
        </w:rPr>
        <w:t>)</w:t>
      </w:r>
    </w:p>
    <w:p w14:paraId="1232453C" w14:textId="77777777" w:rsidR="004C0B7D" w:rsidRDefault="004C0B7D" w:rsidP="004C0B7D">
      <w:pPr>
        <w:spacing w:after="0"/>
        <w:jc w:val="both"/>
        <w:rPr>
          <w:rFonts w:ascii="Georgia" w:hAnsi="Georgia" w:cs="Segoe UI Historic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6"/>
        <w:gridCol w:w="3306"/>
        <w:gridCol w:w="927"/>
        <w:gridCol w:w="3211"/>
      </w:tblGrid>
      <w:tr w:rsidR="004C0B7D" w14:paraId="7B96BA92" w14:textId="77777777" w:rsidTr="00BD0A9F">
        <w:tc>
          <w:tcPr>
            <w:tcW w:w="1906" w:type="dxa"/>
          </w:tcPr>
          <w:p w14:paraId="33E0B7EC" w14:textId="77777777" w:rsidR="004C0B7D" w:rsidRPr="004623D7" w:rsidRDefault="004C0B7D" w:rsidP="004D59CE">
            <w:pPr>
              <w:spacing w:line="259" w:lineRule="auto"/>
              <w:rPr>
                <w:rFonts w:ascii="Georgia" w:hAnsi="Georgia"/>
              </w:rPr>
            </w:pPr>
            <w:r w:rsidRPr="004623D7">
              <w:rPr>
                <w:rFonts w:ascii="Georgia" w:hAnsi="Georgia"/>
                <w:b/>
                <w:bCs/>
              </w:rPr>
              <w:t>Dimension</w:t>
            </w:r>
          </w:p>
        </w:tc>
        <w:tc>
          <w:tcPr>
            <w:tcW w:w="3306" w:type="dxa"/>
          </w:tcPr>
          <w:p w14:paraId="4EFCAA7B" w14:textId="77777777" w:rsidR="004C0B7D" w:rsidRPr="004623D7" w:rsidRDefault="004C0B7D" w:rsidP="004D59CE">
            <w:pPr>
              <w:spacing w:line="259" w:lineRule="auto"/>
              <w:rPr>
                <w:rFonts w:ascii="Georgia" w:hAnsi="Georgia"/>
              </w:rPr>
            </w:pPr>
            <w:r w:rsidRPr="004623D7">
              <w:rPr>
                <w:rFonts w:ascii="Georgia" w:hAnsi="Georgia"/>
                <w:b/>
                <w:bCs/>
              </w:rPr>
              <w:t>Reflection Prompt</w:t>
            </w:r>
          </w:p>
        </w:tc>
        <w:tc>
          <w:tcPr>
            <w:tcW w:w="927" w:type="dxa"/>
          </w:tcPr>
          <w:p w14:paraId="4E25110A" w14:textId="77777777" w:rsidR="004C0B7D" w:rsidRPr="004623D7" w:rsidRDefault="004C0B7D" w:rsidP="004D59CE">
            <w:pPr>
              <w:spacing w:line="259" w:lineRule="auto"/>
              <w:rPr>
                <w:rFonts w:ascii="Georgia" w:hAnsi="Georgia"/>
              </w:rPr>
            </w:pPr>
            <w:r w:rsidRPr="004623D7">
              <w:rPr>
                <w:rFonts w:ascii="Georgia" w:hAnsi="Georgia"/>
                <w:b/>
                <w:bCs/>
              </w:rPr>
              <w:t>Status</w:t>
            </w:r>
          </w:p>
        </w:tc>
        <w:tc>
          <w:tcPr>
            <w:tcW w:w="3211" w:type="dxa"/>
          </w:tcPr>
          <w:p w14:paraId="7F0B9D19" w14:textId="77777777" w:rsidR="004C0B7D" w:rsidRPr="004623D7" w:rsidRDefault="004C0B7D" w:rsidP="004D59CE">
            <w:pPr>
              <w:spacing w:line="259" w:lineRule="auto"/>
              <w:rPr>
                <w:rFonts w:ascii="Georgia" w:hAnsi="Georgia"/>
              </w:rPr>
            </w:pPr>
            <w:r w:rsidRPr="004623D7">
              <w:rPr>
                <w:rFonts w:ascii="Georgia" w:hAnsi="Georgia"/>
                <w:b/>
                <w:bCs/>
              </w:rPr>
              <w:t>Notes/Action Point</w:t>
            </w:r>
          </w:p>
        </w:tc>
      </w:tr>
      <w:tr w:rsidR="003236C1" w14:paraId="190E25CA" w14:textId="77777777" w:rsidTr="00BD0A9F">
        <w:tc>
          <w:tcPr>
            <w:tcW w:w="1906" w:type="dxa"/>
          </w:tcPr>
          <w:p w14:paraId="6E21C2D3" w14:textId="77777777" w:rsidR="003236C1" w:rsidRPr="004623D7" w:rsidRDefault="003236C1" w:rsidP="004D59CE">
            <w:pPr>
              <w:rPr>
                <w:rFonts w:ascii="Georgia" w:hAnsi="Georgia"/>
                <w:b/>
                <w:bCs/>
              </w:rPr>
            </w:pPr>
          </w:p>
        </w:tc>
        <w:tc>
          <w:tcPr>
            <w:tcW w:w="3306" w:type="dxa"/>
          </w:tcPr>
          <w:p w14:paraId="203BFC4F" w14:textId="77777777" w:rsidR="003236C1" w:rsidRPr="004623D7" w:rsidRDefault="003236C1" w:rsidP="004D59CE">
            <w:pPr>
              <w:rPr>
                <w:rFonts w:ascii="Georgia" w:hAnsi="Georgia"/>
                <w:b/>
                <w:bCs/>
              </w:rPr>
            </w:pPr>
          </w:p>
        </w:tc>
        <w:tc>
          <w:tcPr>
            <w:tcW w:w="927" w:type="dxa"/>
          </w:tcPr>
          <w:p w14:paraId="384B380B" w14:textId="77777777" w:rsidR="003236C1" w:rsidRPr="004623D7" w:rsidRDefault="003236C1" w:rsidP="004D59CE">
            <w:pPr>
              <w:rPr>
                <w:rFonts w:ascii="Georgia" w:hAnsi="Georgia"/>
                <w:b/>
                <w:bCs/>
              </w:rPr>
            </w:pPr>
          </w:p>
        </w:tc>
        <w:tc>
          <w:tcPr>
            <w:tcW w:w="3211" w:type="dxa"/>
          </w:tcPr>
          <w:p w14:paraId="38B1D391" w14:textId="77777777" w:rsidR="003236C1" w:rsidRPr="004623D7" w:rsidRDefault="003236C1" w:rsidP="004D59CE">
            <w:pPr>
              <w:rPr>
                <w:rFonts w:ascii="Georgia" w:hAnsi="Georgia"/>
                <w:b/>
                <w:bCs/>
              </w:rPr>
            </w:pPr>
          </w:p>
        </w:tc>
      </w:tr>
      <w:tr w:rsidR="004C0B7D" w:rsidRPr="004623D7" w14:paraId="15E7C007" w14:textId="77777777" w:rsidTr="00BD0A9F">
        <w:tc>
          <w:tcPr>
            <w:tcW w:w="1906" w:type="dxa"/>
          </w:tcPr>
          <w:p w14:paraId="0500627B" w14:textId="77777777" w:rsidR="004C0B7D" w:rsidRPr="00EF779F" w:rsidRDefault="004C0B7D" w:rsidP="004D59CE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  <w:r w:rsidRPr="00EF779F">
              <w:rPr>
                <w:rFonts w:ascii="Segoe UI Historic" w:hAnsi="Segoe UI Historic" w:cs="Segoe UI Historic"/>
                <w:sz w:val="20"/>
                <w:szCs w:val="20"/>
              </w:rPr>
              <w:t>Strategic Clarity</w:t>
            </w:r>
          </w:p>
        </w:tc>
        <w:tc>
          <w:tcPr>
            <w:tcW w:w="3306" w:type="dxa"/>
          </w:tcPr>
          <w:p w14:paraId="7ACEC872" w14:textId="5178476B" w:rsidR="002110B0" w:rsidRPr="00EF779F" w:rsidRDefault="004C0B7D" w:rsidP="002110B0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  <w:r w:rsidRPr="00EF779F">
              <w:rPr>
                <w:rFonts w:ascii="Segoe UI Historic" w:hAnsi="Segoe UI Historic" w:cs="Segoe UI Historic"/>
                <w:sz w:val="20"/>
                <w:szCs w:val="20"/>
              </w:rPr>
              <w:t>Do we have a shared, actionable vision of what recovery looks like in our context?</w:t>
            </w:r>
          </w:p>
        </w:tc>
        <w:tc>
          <w:tcPr>
            <w:tcW w:w="927" w:type="dxa"/>
          </w:tcPr>
          <w:p w14:paraId="69ECAD5B" w14:textId="77777777" w:rsidR="004C0B7D" w:rsidRPr="0061600C" w:rsidRDefault="004C0B7D" w:rsidP="00106078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Low </w:t>
            </w:r>
          </w:p>
          <w:p w14:paraId="37C36449" w14:textId="77777777" w:rsidR="004C0B7D" w:rsidRPr="0061600C" w:rsidRDefault="004C0B7D" w:rsidP="00106078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 Med </w:t>
            </w:r>
          </w:p>
          <w:p w14:paraId="5DEB1165" w14:textId="77777777" w:rsidR="004C0B7D" w:rsidRPr="0061600C" w:rsidRDefault="004C0B7D" w:rsidP="00106078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 High</w:t>
            </w:r>
          </w:p>
        </w:tc>
        <w:tc>
          <w:tcPr>
            <w:tcW w:w="3211" w:type="dxa"/>
          </w:tcPr>
          <w:p w14:paraId="1E073778" w14:textId="77777777" w:rsidR="004C0B7D" w:rsidRPr="001E3ED1" w:rsidRDefault="004C0B7D" w:rsidP="004D59CE">
            <w:pPr>
              <w:rPr>
                <w:rFonts w:ascii="Segoe UI Historic" w:hAnsi="Segoe UI Historic" w:cs="Segoe UI Historic"/>
                <w:sz w:val="16"/>
                <w:szCs w:val="16"/>
              </w:rPr>
            </w:pPr>
          </w:p>
        </w:tc>
      </w:tr>
      <w:tr w:rsidR="004C0B7D" w:rsidRPr="004623D7" w14:paraId="6D9D7252" w14:textId="77777777" w:rsidTr="00BD0A9F">
        <w:tc>
          <w:tcPr>
            <w:tcW w:w="1906" w:type="dxa"/>
          </w:tcPr>
          <w:p w14:paraId="76BE8051" w14:textId="77777777" w:rsidR="004C0B7D" w:rsidRPr="00EF779F" w:rsidRDefault="004C0B7D" w:rsidP="004D59CE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  <w:r w:rsidRPr="00EF779F">
              <w:rPr>
                <w:rFonts w:ascii="Segoe UI Historic" w:hAnsi="Segoe UI Historic" w:cs="Segoe UI Historic"/>
                <w:sz w:val="20"/>
                <w:szCs w:val="20"/>
              </w:rPr>
              <w:t>Institutional Readiness</w:t>
            </w:r>
          </w:p>
        </w:tc>
        <w:tc>
          <w:tcPr>
            <w:tcW w:w="3306" w:type="dxa"/>
          </w:tcPr>
          <w:p w14:paraId="054D90FA" w14:textId="77777777" w:rsidR="004C0B7D" w:rsidRPr="00EF779F" w:rsidRDefault="004C0B7D" w:rsidP="002110B0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  <w:r w:rsidRPr="00EF779F">
              <w:rPr>
                <w:rFonts w:ascii="Segoe UI Historic" w:hAnsi="Segoe UI Historic" w:cs="Segoe UI Historic"/>
                <w:sz w:val="20"/>
                <w:szCs w:val="20"/>
              </w:rPr>
              <w:t>Are our structures, roles, and leadership aligned and capable of delivering?</w:t>
            </w:r>
          </w:p>
          <w:p w14:paraId="0BBF6984" w14:textId="77777777" w:rsidR="004C0B7D" w:rsidRPr="00EF779F" w:rsidRDefault="004C0B7D" w:rsidP="002110B0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</w:p>
        </w:tc>
        <w:tc>
          <w:tcPr>
            <w:tcW w:w="927" w:type="dxa"/>
          </w:tcPr>
          <w:p w14:paraId="3CF71988" w14:textId="77777777" w:rsidR="00106078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Low </w:t>
            </w:r>
          </w:p>
          <w:p w14:paraId="6E9B4561" w14:textId="77777777" w:rsidR="00106078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 Med </w:t>
            </w:r>
          </w:p>
          <w:p w14:paraId="2253D1AB" w14:textId="55C1854F" w:rsidR="004C0B7D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 High</w:t>
            </w:r>
          </w:p>
        </w:tc>
        <w:tc>
          <w:tcPr>
            <w:tcW w:w="3211" w:type="dxa"/>
          </w:tcPr>
          <w:p w14:paraId="049F4818" w14:textId="77777777" w:rsidR="004C0B7D" w:rsidRPr="001E3ED1" w:rsidRDefault="004C0B7D" w:rsidP="004D59CE">
            <w:pPr>
              <w:rPr>
                <w:rFonts w:ascii="Segoe UI Historic" w:hAnsi="Segoe UI Historic" w:cs="Segoe UI Historic"/>
                <w:sz w:val="16"/>
                <w:szCs w:val="16"/>
              </w:rPr>
            </w:pPr>
          </w:p>
        </w:tc>
      </w:tr>
      <w:tr w:rsidR="004C0B7D" w:rsidRPr="004623D7" w14:paraId="457F5714" w14:textId="77777777" w:rsidTr="00BD0A9F">
        <w:tc>
          <w:tcPr>
            <w:tcW w:w="1906" w:type="dxa"/>
          </w:tcPr>
          <w:p w14:paraId="4C379712" w14:textId="77777777" w:rsidR="004C0B7D" w:rsidRPr="00EF779F" w:rsidRDefault="004C0B7D" w:rsidP="004D59CE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  <w:r w:rsidRPr="00EF779F">
              <w:rPr>
                <w:rFonts w:ascii="Segoe UI Historic" w:hAnsi="Segoe UI Historic" w:cs="Segoe UI Historic"/>
                <w:sz w:val="20"/>
                <w:szCs w:val="20"/>
              </w:rPr>
              <w:t>Systemic Constraints</w:t>
            </w:r>
          </w:p>
        </w:tc>
        <w:tc>
          <w:tcPr>
            <w:tcW w:w="3306" w:type="dxa"/>
          </w:tcPr>
          <w:p w14:paraId="0BAB5AF2" w14:textId="77777777" w:rsidR="004C0B7D" w:rsidRPr="00EF779F" w:rsidRDefault="004C0B7D" w:rsidP="004D59CE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  <w:r w:rsidRPr="00EF779F">
              <w:rPr>
                <w:rFonts w:ascii="Segoe UI Historic" w:hAnsi="Segoe UI Historic" w:cs="Segoe UI Historic"/>
                <w:sz w:val="20"/>
                <w:szCs w:val="20"/>
              </w:rPr>
              <w:t>Are we aware of the deeper constraints (governance, funding, coordination)?</w:t>
            </w:r>
          </w:p>
          <w:p w14:paraId="47CC9B61" w14:textId="77777777" w:rsidR="004C0B7D" w:rsidRPr="00EF779F" w:rsidRDefault="004C0B7D" w:rsidP="004D59CE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</w:p>
        </w:tc>
        <w:tc>
          <w:tcPr>
            <w:tcW w:w="927" w:type="dxa"/>
          </w:tcPr>
          <w:p w14:paraId="3E08A6EE" w14:textId="77777777" w:rsidR="00106078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Low </w:t>
            </w:r>
          </w:p>
          <w:p w14:paraId="6CF8BE37" w14:textId="77777777" w:rsidR="00106078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 Med </w:t>
            </w:r>
          </w:p>
          <w:p w14:paraId="063014A4" w14:textId="1DA6484E" w:rsidR="004C0B7D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 High</w:t>
            </w:r>
          </w:p>
        </w:tc>
        <w:tc>
          <w:tcPr>
            <w:tcW w:w="3211" w:type="dxa"/>
          </w:tcPr>
          <w:p w14:paraId="7D948355" w14:textId="77777777" w:rsidR="004C0B7D" w:rsidRPr="001E3ED1" w:rsidRDefault="004C0B7D" w:rsidP="004D59CE">
            <w:pPr>
              <w:rPr>
                <w:rFonts w:ascii="Segoe UI Historic" w:hAnsi="Segoe UI Historic" w:cs="Segoe UI Historic"/>
                <w:sz w:val="16"/>
                <w:szCs w:val="16"/>
              </w:rPr>
            </w:pPr>
          </w:p>
        </w:tc>
      </w:tr>
      <w:tr w:rsidR="004C0B7D" w:rsidRPr="004623D7" w14:paraId="71F0F277" w14:textId="77777777" w:rsidTr="00BD0A9F">
        <w:tc>
          <w:tcPr>
            <w:tcW w:w="1906" w:type="dxa"/>
          </w:tcPr>
          <w:p w14:paraId="413C7634" w14:textId="77777777" w:rsidR="004C0B7D" w:rsidRPr="00EF779F" w:rsidRDefault="004C0B7D" w:rsidP="004D59CE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  <w:r w:rsidRPr="00EF779F">
              <w:rPr>
                <w:rFonts w:ascii="Segoe UI Historic" w:hAnsi="Segoe UI Historic" w:cs="Segoe UI Historic"/>
                <w:sz w:val="20"/>
                <w:szCs w:val="20"/>
              </w:rPr>
              <w:t>Stakeholder Alignment</w:t>
            </w:r>
          </w:p>
        </w:tc>
        <w:tc>
          <w:tcPr>
            <w:tcW w:w="3306" w:type="dxa"/>
          </w:tcPr>
          <w:p w14:paraId="478F7DDC" w14:textId="77777777" w:rsidR="004C0B7D" w:rsidRPr="00EF779F" w:rsidRDefault="004C0B7D" w:rsidP="004D59CE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  <w:r w:rsidRPr="00EF779F">
              <w:rPr>
                <w:rFonts w:ascii="Segoe UI Historic" w:hAnsi="Segoe UI Historic" w:cs="Segoe UI Historic"/>
                <w:sz w:val="20"/>
                <w:szCs w:val="20"/>
              </w:rPr>
              <w:t>Are key stakeholders engaged and aligned, internally and externally?</w:t>
            </w:r>
          </w:p>
          <w:p w14:paraId="66DC3A02" w14:textId="77777777" w:rsidR="004C0B7D" w:rsidRPr="00EF779F" w:rsidRDefault="004C0B7D" w:rsidP="004D59CE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</w:p>
        </w:tc>
        <w:tc>
          <w:tcPr>
            <w:tcW w:w="927" w:type="dxa"/>
          </w:tcPr>
          <w:p w14:paraId="21359768" w14:textId="77777777" w:rsidR="00106078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Low </w:t>
            </w:r>
          </w:p>
          <w:p w14:paraId="1FFE259C" w14:textId="77777777" w:rsidR="00106078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 Med </w:t>
            </w:r>
          </w:p>
          <w:p w14:paraId="58209761" w14:textId="73F58751" w:rsidR="004C0B7D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 High</w:t>
            </w:r>
          </w:p>
        </w:tc>
        <w:tc>
          <w:tcPr>
            <w:tcW w:w="3211" w:type="dxa"/>
          </w:tcPr>
          <w:p w14:paraId="755C5334" w14:textId="77777777" w:rsidR="004C0B7D" w:rsidRPr="001E3ED1" w:rsidRDefault="004C0B7D" w:rsidP="004D59CE">
            <w:pPr>
              <w:rPr>
                <w:rFonts w:ascii="Segoe UI Historic" w:hAnsi="Segoe UI Historic" w:cs="Segoe UI Historic"/>
                <w:sz w:val="16"/>
                <w:szCs w:val="16"/>
              </w:rPr>
            </w:pPr>
          </w:p>
        </w:tc>
      </w:tr>
      <w:tr w:rsidR="004C0B7D" w:rsidRPr="004623D7" w14:paraId="77563166" w14:textId="77777777" w:rsidTr="00BD0A9F">
        <w:tc>
          <w:tcPr>
            <w:tcW w:w="1906" w:type="dxa"/>
          </w:tcPr>
          <w:p w14:paraId="4392B3BE" w14:textId="77777777" w:rsidR="004C0B7D" w:rsidRPr="00EF779F" w:rsidRDefault="004C0B7D" w:rsidP="004D59CE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  <w:r w:rsidRPr="00EF779F">
              <w:rPr>
                <w:rFonts w:ascii="Segoe UI Historic" w:hAnsi="Segoe UI Historic" w:cs="Segoe UI Historic"/>
                <w:sz w:val="20"/>
                <w:szCs w:val="20"/>
              </w:rPr>
              <w:t>Resource Mobilization</w:t>
            </w:r>
          </w:p>
        </w:tc>
        <w:tc>
          <w:tcPr>
            <w:tcW w:w="3306" w:type="dxa"/>
          </w:tcPr>
          <w:p w14:paraId="6E066B3E" w14:textId="77777777" w:rsidR="004C0B7D" w:rsidRPr="00EF779F" w:rsidRDefault="004C0B7D" w:rsidP="004D59CE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  <w:r w:rsidRPr="00EF779F">
              <w:rPr>
                <w:rFonts w:ascii="Segoe UI Historic" w:hAnsi="Segoe UI Historic" w:cs="Segoe UI Historic"/>
                <w:sz w:val="20"/>
                <w:szCs w:val="20"/>
              </w:rPr>
              <w:t>Are we leveraging the right mix of resources — human, financial, technical?</w:t>
            </w:r>
          </w:p>
          <w:p w14:paraId="074D26F5" w14:textId="77777777" w:rsidR="004C0B7D" w:rsidRPr="00EF779F" w:rsidRDefault="004C0B7D" w:rsidP="004D59CE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</w:p>
        </w:tc>
        <w:tc>
          <w:tcPr>
            <w:tcW w:w="927" w:type="dxa"/>
          </w:tcPr>
          <w:p w14:paraId="3B77F466" w14:textId="77777777" w:rsidR="00106078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Low </w:t>
            </w:r>
          </w:p>
          <w:p w14:paraId="03E7C699" w14:textId="77777777" w:rsidR="00106078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 Med </w:t>
            </w:r>
          </w:p>
          <w:p w14:paraId="421B9883" w14:textId="6DBA9161" w:rsidR="004C0B7D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 High</w:t>
            </w:r>
          </w:p>
        </w:tc>
        <w:tc>
          <w:tcPr>
            <w:tcW w:w="3211" w:type="dxa"/>
          </w:tcPr>
          <w:p w14:paraId="37B6B54E" w14:textId="77777777" w:rsidR="004C0B7D" w:rsidRPr="001E3ED1" w:rsidRDefault="004C0B7D" w:rsidP="004D59CE">
            <w:pPr>
              <w:rPr>
                <w:rFonts w:ascii="Segoe UI Historic" w:hAnsi="Segoe UI Historic" w:cs="Segoe UI Historic"/>
                <w:sz w:val="16"/>
                <w:szCs w:val="16"/>
              </w:rPr>
            </w:pPr>
          </w:p>
        </w:tc>
      </w:tr>
      <w:tr w:rsidR="004C0B7D" w:rsidRPr="004623D7" w14:paraId="19BA9974" w14:textId="77777777" w:rsidTr="00BD0A9F">
        <w:tc>
          <w:tcPr>
            <w:tcW w:w="1906" w:type="dxa"/>
          </w:tcPr>
          <w:p w14:paraId="40B1FB82" w14:textId="77777777" w:rsidR="004C0B7D" w:rsidRPr="00EF779F" w:rsidRDefault="004C0B7D" w:rsidP="004D59CE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  <w:r w:rsidRPr="00EF779F">
              <w:rPr>
                <w:rFonts w:ascii="Segoe UI Historic" w:hAnsi="Segoe UI Historic" w:cs="Segoe UI Historic"/>
                <w:sz w:val="20"/>
                <w:szCs w:val="20"/>
              </w:rPr>
              <w:t>Momentum and Delivery</w:t>
            </w:r>
          </w:p>
        </w:tc>
        <w:tc>
          <w:tcPr>
            <w:tcW w:w="3306" w:type="dxa"/>
          </w:tcPr>
          <w:p w14:paraId="070A81F9" w14:textId="77777777" w:rsidR="004C0B7D" w:rsidRPr="00EF779F" w:rsidRDefault="004C0B7D" w:rsidP="004D59CE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  <w:r w:rsidRPr="00EF779F">
              <w:rPr>
                <w:rFonts w:ascii="Segoe UI Historic" w:hAnsi="Segoe UI Historic" w:cs="Segoe UI Historic"/>
                <w:sz w:val="20"/>
                <w:szCs w:val="20"/>
              </w:rPr>
              <w:t>Are we seeing visible signs of progress and delivery — or are things stuck?</w:t>
            </w:r>
          </w:p>
          <w:p w14:paraId="3928D578" w14:textId="77777777" w:rsidR="004C0B7D" w:rsidRPr="00EF779F" w:rsidRDefault="004C0B7D" w:rsidP="004D59CE">
            <w:pPr>
              <w:rPr>
                <w:rFonts w:ascii="Segoe UI Historic" w:hAnsi="Segoe UI Historic" w:cs="Segoe UI Historic"/>
                <w:sz w:val="20"/>
                <w:szCs w:val="20"/>
              </w:rPr>
            </w:pPr>
          </w:p>
        </w:tc>
        <w:tc>
          <w:tcPr>
            <w:tcW w:w="927" w:type="dxa"/>
          </w:tcPr>
          <w:p w14:paraId="756FE1F9" w14:textId="77777777" w:rsidR="00106078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Low </w:t>
            </w:r>
          </w:p>
          <w:p w14:paraId="603D12E7" w14:textId="77777777" w:rsidR="00106078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 Med </w:t>
            </w:r>
          </w:p>
          <w:p w14:paraId="04156940" w14:textId="220B1517" w:rsidR="004C0B7D" w:rsidRPr="0061600C" w:rsidRDefault="00106078" w:rsidP="002110B0">
            <w:pPr>
              <w:spacing w:line="360" w:lineRule="auto"/>
              <w:rPr>
                <w:rFonts w:ascii="Segoe UI Historic" w:hAnsi="Segoe UI Historic" w:cs="Segoe UI Historic"/>
                <w:sz w:val="20"/>
                <w:szCs w:val="20"/>
              </w:rPr>
            </w:pPr>
            <w:r w:rsidRPr="0061600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1600C">
              <w:rPr>
                <w:rFonts w:ascii="Segoe UI Historic" w:hAnsi="Segoe UI Historic" w:cs="Segoe UI Historic"/>
                <w:sz w:val="20"/>
                <w:szCs w:val="20"/>
              </w:rPr>
              <w:t xml:space="preserve"> High</w:t>
            </w:r>
          </w:p>
        </w:tc>
        <w:tc>
          <w:tcPr>
            <w:tcW w:w="3211" w:type="dxa"/>
          </w:tcPr>
          <w:p w14:paraId="44736370" w14:textId="77777777" w:rsidR="004C0B7D" w:rsidRPr="001E3ED1" w:rsidRDefault="004C0B7D" w:rsidP="004D59CE">
            <w:pPr>
              <w:rPr>
                <w:rFonts w:ascii="Segoe UI Historic" w:hAnsi="Segoe UI Historic" w:cs="Segoe UI Historic"/>
                <w:sz w:val="16"/>
                <w:szCs w:val="16"/>
              </w:rPr>
            </w:pPr>
          </w:p>
        </w:tc>
      </w:tr>
    </w:tbl>
    <w:p w14:paraId="0893BB96" w14:textId="77777777" w:rsidR="004C0B7D" w:rsidRDefault="004C0B7D"/>
    <w:sectPr w:rsidR="004C0B7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2216B" w14:textId="77777777" w:rsidR="002110B0" w:rsidRDefault="002110B0" w:rsidP="002110B0">
      <w:pPr>
        <w:spacing w:after="0" w:line="240" w:lineRule="auto"/>
      </w:pPr>
      <w:r>
        <w:separator/>
      </w:r>
    </w:p>
  </w:endnote>
  <w:endnote w:type="continuationSeparator" w:id="0">
    <w:p w14:paraId="15466839" w14:textId="77777777" w:rsidR="002110B0" w:rsidRDefault="002110B0" w:rsidP="00211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DD72" w14:textId="15B9BC79" w:rsidR="002110B0" w:rsidRPr="002110B0" w:rsidRDefault="002110B0" w:rsidP="002110B0">
    <w:pPr>
      <w:spacing w:after="0"/>
      <w:jc w:val="center"/>
      <w:rPr>
        <w:sz w:val="16"/>
        <w:szCs w:val="16"/>
      </w:rPr>
    </w:pPr>
    <w:r w:rsidRPr="002110B0">
      <w:rPr>
        <w:rFonts w:ascii="Georgia" w:hAnsi="Georgia"/>
        <w:b/>
        <w:bCs/>
        <w:i/>
        <w:iCs/>
        <w:sz w:val="16"/>
        <w:szCs w:val="16"/>
      </w:rPr>
      <w:t xml:space="preserve">© June 2025 The Solutionist </w:t>
    </w:r>
    <w:r>
      <w:rPr>
        <w:rFonts w:ascii="Georgia" w:hAnsi="Georgia"/>
        <w:b/>
        <w:bCs/>
        <w:i/>
        <w:iCs/>
        <w:sz w:val="16"/>
        <w:szCs w:val="16"/>
      </w:rPr>
      <w:t xml:space="preserve"> </w:t>
    </w:r>
    <w:hyperlink r:id="rId1" w:history="1">
      <w:r w:rsidRPr="002110B0">
        <w:rPr>
          <w:rStyle w:val="Hyperlink"/>
          <w:rFonts w:ascii="Georgia" w:hAnsi="Georgia"/>
          <w:b/>
          <w:bCs/>
          <w:i/>
          <w:iCs/>
          <w:sz w:val="16"/>
          <w:szCs w:val="16"/>
        </w:rPr>
        <w:t>www.thesolutionist.group</w:t>
      </w:r>
    </w:hyperlink>
  </w:p>
  <w:p w14:paraId="63D23464" w14:textId="77777777" w:rsidR="002110B0" w:rsidRDefault="002110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7C64F" w14:textId="77777777" w:rsidR="002110B0" w:rsidRDefault="002110B0" w:rsidP="002110B0">
      <w:pPr>
        <w:spacing w:after="0" w:line="240" w:lineRule="auto"/>
      </w:pPr>
      <w:r>
        <w:separator/>
      </w:r>
    </w:p>
  </w:footnote>
  <w:footnote w:type="continuationSeparator" w:id="0">
    <w:p w14:paraId="7EB04DAB" w14:textId="77777777" w:rsidR="002110B0" w:rsidRDefault="002110B0" w:rsidP="00211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7F7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B2768EF"/>
    <w:multiLevelType w:val="hybridMultilevel"/>
    <w:tmpl w:val="EBC2F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41475">
    <w:abstractNumId w:val="0"/>
  </w:num>
  <w:num w:numId="2" w16cid:durableId="576982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B7D"/>
    <w:rsid w:val="00106078"/>
    <w:rsid w:val="001B4AFB"/>
    <w:rsid w:val="002110B0"/>
    <w:rsid w:val="002739C1"/>
    <w:rsid w:val="00290AE1"/>
    <w:rsid w:val="003236C1"/>
    <w:rsid w:val="00366188"/>
    <w:rsid w:val="003F09C5"/>
    <w:rsid w:val="004956B8"/>
    <w:rsid w:val="004B348A"/>
    <w:rsid w:val="004C0B7D"/>
    <w:rsid w:val="00502485"/>
    <w:rsid w:val="0058644E"/>
    <w:rsid w:val="0061600C"/>
    <w:rsid w:val="006A120C"/>
    <w:rsid w:val="007E3067"/>
    <w:rsid w:val="008041A9"/>
    <w:rsid w:val="00871D21"/>
    <w:rsid w:val="009C261D"/>
    <w:rsid w:val="00B44664"/>
    <w:rsid w:val="00B63892"/>
    <w:rsid w:val="00BD0A9F"/>
    <w:rsid w:val="00BF6035"/>
    <w:rsid w:val="00C502F8"/>
    <w:rsid w:val="00D32F2F"/>
    <w:rsid w:val="00D7778A"/>
    <w:rsid w:val="00DB5FF3"/>
    <w:rsid w:val="00DC5210"/>
    <w:rsid w:val="00DF1D9B"/>
    <w:rsid w:val="00EA1A8A"/>
    <w:rsid w:val="00EF779F"/>
    <w:rsid w:val="00F8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BD2B9"/>
  <w15:chartTrackingRefBased/>
  <w15:docId w15:val="{6849CDC1-DE5B-4B90-B24F-C6E4FC81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B7D"/>
  </w:style>
  <w:style w:type="paragraph" w:styleId="Heading1">
    <w:name w:val="heading 1"/>
    <w:basedOn w:val="Normal"/>
    <w:next w:val="Normal"/>
    <w:link w:val="Heading1Char"/>
    <w:uiPriority w:val="9"/>
    <w:qFormat/>
    <w:rsid w:val="004C0B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0B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0B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0B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0B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0B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0B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0B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0B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0B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C0B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0B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0B7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0B7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0B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0B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0B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0B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0B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0B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0B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0B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0B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0B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0B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0B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B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B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0B7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C0B7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C0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10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0B0"/>
  </w:style>
  <w:style w:type="paragraph" w:styleId="Footer">
    <w:name w:val="footer"/>
    <w:basedOn w:val="Normal"/>
    <w:link w:val="FooterChar"/>
    <w:uiPriority w:val="99"/>
    <w:unhideWhenUsed/>
    <w:rsid w:val="002110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hesolutionist.grou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Debra Lewis</dc:creator>
  <cp:keywords/>
  <dc:description/>
  <cp:lastModifiedBy>Debra Lewis</cp:lastModifiedBy>
  <cp:revision>2</cp:revision>
  <cp:lastPrinted>2025-06-03T22:02:00Z</cp:lastPrinted>
  <dcterms:created xsi:type="dcterms:W3CDTF">2025-06-03T23:21:00Z</dcterms:created>
  <dcterms:modified xsi:type="dcterms:W3CDTF">2025-06-03T23:21:00Z</dcterms:modified>
</cp:coreProperties>
</file>